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5" w:rsidRDefault="00D93BDE">
      <w:pPr>
        <w:pStyle w:val="TitleStyle"/>
      </w:pPr>
      <w:r>
        <w:t>Wysokość kosztów upomnienia doręczanego zobowiązanemu przed wszczęciem egzekucji administracyjnej.</w:t>
      </w:r>
    </w:p>
    <w:p w:rsidR="00A87485" w:rsidRDefault="00D93BDE">
      <w:pPr>
        <w:pStyle w:val="NormalStyle"/>
      </w:pPr>
      <w:r>
        <w:t>Dz.U.2021.67 z dnia 2021.01.12</w:t>
      </w:r>
    </w:p>
    <w:p w:rsidR="00A87485" w:rsidRDefault="00D93BDE">
      <w:pPr>
        <w:pStyle w:val="NormalStyle"/>
      </w:pPr>
      <w:r>
        <w:t>Status: Akt oczekujący</w:t>
      </w:r>
    </w:p>
    <w:p w:rsidR="00A87485" w:rsidRDefault="00D93BDE">
      <w:pPr>
        <w:pStyle w:val="NormalStyle"/>
      </w:pPr>
      <w:r>
        <w:t>Wersja od: 12 stycznia 2021r.</w:t>
      </w:r>
    </w:p>
    <w:p w:rsidR="00A87485" w:rsidRDefault="00D93BDE">
      <w:pPr>
        <w:spacing w:after="0"/>
      </w:pPr>
      <w:r>
        <w:br/>
      </w:r>
    </w:p>
    <w:p w:rsidR="00A87485" w:rsidRDefault="00D93BDE">
      <w:pPr>
        <w:spacing w:after="0"/>
      </w:pPr>
      <w:r>
        <w:rPr>
          <w:b/>
          <w:color w:val="000000"/>
        </w:rPr>
        <w:t>Wejście w życie:</w:t>
      </w:r>
    </w:p>
    <w:p w:rsidR="00A87485" w:rsidRDefault="00D93BDE">
      <w:pPr>
        <w:spacing w:after="0"/>
      </w:pPr>
      <w:r>
        <w:rPr>
          <w:color w:val="000000"/>
        </w:rPr>
        <w:t>13 października 2021 r.</w:t>
      </w:r>
    </w:p>
    <w:p w:rsidR="00A87485" w:rsidRDefault="00D93BDE">
      <w:pPr>
        <w:spacing w:after="0"/>
      </w:pPr>
      <w:r>
        <w:br/>
      </w:r>
      <w:bookmarkStart w:id="0" w:name="_GoBack"/>
      <w:bookmarkEnd w:id="0"/>
    </w:p>
    <w:p w:rsidR="00A87485" w:rsidRDefault="00D93BDE">
      <w:pPr>
        <w:spacing w:before="50" w:after="0"/>
        <w:jc w:val="center"/>
      </w:pPr>
      <w:r>
        <w:rPr>
          <w:b/>
          <w:color w:val="000000"/>
        </w:rPr>
        <w:t>ROZPORZĄDZENIE</w:t>
      </w:r>
    </w:p>
    <w:p w:rsidR="00A87485" w:rsidRDefault="00D93BDE">
      <w:pPr>
        <w:spacing w:after="0"/>
        <w:jc w:val="center"/>
      </w:pPr>
      <w:r>
        <w:rPr>
          <w:b/>
          <w:color w:val="000000"/>
        </w:rPr>
        <w:t xml:space="preserve">MINISTRA FINANSÓW, FUNDUSZY I POLITYKI REGIONALNEJ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A87485" w:rsidRDefault="00D93BDE">
      <w:pPr>
        <w:spacing w:before="80" w:after="0"/>
        <w:jc w:val="center"/>
      </w:pPr>
      <w:r>
        <w:rPr>
          <w:b/>
          <w:color w:val="000000"/>
        </w:rPr>
        <w:t>z dnia 5 stycznia 2021 r.</w:t>
      </w:r>
    </w:p>
    <w:p w:rsidR="00A87485" w:rsidRDefault="00D93BDE">
      <w:pPr>
        <w:spacing w:before="80" w:after="0"/>
        <w:jc w:val="center"/>
      </w:pPr>
      <w:r>
        <w:rPr>
          <w:b/>
          <w:color w:val="000000"/>
        </w:rPr>
        <w:t>w sprawie wysokości kosztów upomnienia doręczanego zobowiązanemu przed wszczęciem egzekucji administracyjnej</w:t>
      </w:r>
    </w:p>
    <w:p w:rsidR="00A87485" w:rsidRDefault="00D93BDE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15 § 4</w:t>
      </w:r>
      <w:r>
        <w:rPr>
          <w:color w:val="000000"/>
        </w:rPr>
        <w:t xml:space="preserve"> ustawy z dnia 17 czerwca 1966 r. o postępowaniu egzekucyjnym w administracji (Dz. U. z 2020 r. poz. 1427, 1492 i 2320 oraz z 2021 r. poz. 11 i 41) zarządza się, co następuje:</w:t>
      </w:r>
    </w:p>
    <w:p w:rsidR="00A87485" w:rsidRDefault="00D93BDE">
      <w:pPr>
        <w:spacing w:before="26" w:after="24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Wysokość kosztów upomnienia, o którym mowa w </w:t>
      </w:r>
      <w:r>
        <w:rPr>
          <w:color w:val="1B1B1B"/>
        </w:rPr>
        <w:t>art. 15 § 1</w:t>
      </w:r>
      <w:r>
        <w:rPr>
          <w:color w:val="000000"/>
        </w:rPr>
        <w:t xml:space="preserve"> ustawy z dnia 17 czerwca 1966 r. o postępowaniu egzekucyjnym w administracji, wynosi 16 zł.</w:t>
      </w:r>
    </w:p>
    <w:p w:rsidR="00A87485" w:rsidRDefault="00D93BDE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color w:val="000000"/>
        </w:rPr>
        <w:t>Do wysokości kosztów upomnienia skierowanego do zobowiązanego przed dniem wejścia w życie rozporządzenia stosuje się przepisy dotychczasowe.</w:t>
      </w:r>
    </w:p>
    <w:p w:rsidR="00A87485" w:rsidRDefault="00D93BDE">
      <w:pPr>
        <w:spacing w:before="26" w:after="240"/>
      </w:pPr>
      <w:r>
        <w:rPr>
          <w:b/>
          <w:color w:val="000000"/>
        </w:rPr>
        <w:t xml:space="preserve">§ 3.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Finansów z dnia 11 września 2015 r. w sprawie wysokości kosztów upomnienia skierowanego przez wierzyciela do zobowiązanego przed wszczęciem egzekucji administracyjnej (Dz. U. poz. 1526).</w:t>
      </w:r>
    </w:p>
    <w:p w:rsidR="00A87485" w:rsidRDefault="00D93BDE">
      <w:pPr>
        <w:spacing w:before="26" w:after="240"/>
      </w:pPr>
      <w:r>
        <w:rPr>
          <w:b/>
          <w:color w:val="000000"/>
        </w:rPr>
        <w:t xml:space="preserve">§ 4. </w:t>
      </w:r>
      <w:r>
        <w:rPr>
          <w:color w:val="000000"/>
        </w:rPr>
        <w:t>Rozporządzenie wchodzi w życie po upływie 9 miesięcy od dnia ogłoszenia.</w:t>
      </w:r>
    </w:p>
    <w:p w:rsidR="00A87485" w:rsidRDefault="00D93BDE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Minister Finansów, Funduszy i Polityki Regionalnej kieruje działem administracji rządowej - finanse publiczne,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6 października 2020 r. w sprawie szczegółowego zakresu działania Ministra Finansów, Funduszy i Polityki Regionalnej (Dz. U. poz. 1719).</w:t>
      </w:r>
    </w:p>
    <w:sectPr w:rsidR="00A8748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6AA0"/>
    <w:multiLevelType w:val="multilevel"/>
    <w:tmpl w:val="7DF0CC2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5"/>
    <w:rsid w:val="00A87485"/>
    <w:rsid w:val="00BD6B28"/>
    <w:rsid w:val="00D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C628-8D9E-4DB9-AFAF-40D9C46C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Bogucka</dc:creator>
  <cp:lastModifiedBy>Olga Pruszyńska</cp:lastModifiedBy>
  <cp:revision>2</cp:revision>
  <dcterms:created xsi:type="dcterms:W3CDTF">2021-10-11T16:32:00Z</dcterms:created>
  <dcterms:modified xsi:type="dcterms:W3CDTF">2021-10-11T16:32:00Z</dcterms:modified>
</cp:coreProperties>
</file>